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 件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1+X职业技能等级证书申报工种、人数及考核要求</w:t>
      </w:r>
    </w:p>
    <w:tbl>
      <w:tblPr>
        <w:tblStyle w:val="5"/>
        <w:tblW w:w="90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011"/>
        <w:gridCol w:w="670"/>
        <w:gridCol w:w="949"/>
        <w:gridCol w:w="1230"/>
        <w:gridCol w:w="958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颁证机构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2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审批人数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预计考试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通过率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化工危险与可操作性（HAZOP）分析职业技能等级证书(中级)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北京化育求贤教育科技有限公司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5月下旬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学院目标管理考核要求（65%以上）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化工精馏安全控制职业技能等级证书(中级)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北京化育求贤教育科技有限公司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5月下旬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可编程控制器系统应用编程职业技能等级证书(中级)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无锡信捷电气股份有限公司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工业机器人装调职业技能等级证书(中级)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沈阳新松机器人自动化股份有限公司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6月上旬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可编程控制系统集成及应用职业技能等级证书(中级)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浙江瑞亚能源科技有限公司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智能制造系统集成应用职业技能等级证书(中级)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北控水务（中国）投资有限公司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6月下旬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12月中旬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水环境监测与治理职业技能等级证书(高级)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北控水务（中国）投资有限公司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6月下旬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12月中旬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北京化育厚德咨询有限责任公司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5月上旬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污水处理职业技能等级证书(高级)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北京化育厚德咨询有限责任公司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5月上旬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智能水厂运行与调控职业技能等级证书(中级)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北控水务（中国）投资有限公司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5月下旬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智能水厂运行与调控职业技能等级证书(高级)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北控水务（中国）投资有限公司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5月下旬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智能网联汽车检测与运维职业技能等级证书(中级)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中德诺浩（北京）教育科技股份有限公司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机械技术系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机械工程制图职业技能等级证书(初级)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北京卓创至诚技术有限公司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8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机械产品三维模型设计职业技能等级证书(中级)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广州中望龙腾软件股份有限公司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11月中旬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发电集控运维职业技能等级证书(中级)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博努力（北京）仿真技术有限公司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化工设备检维修作业职业技能等级证书(初级)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秦皇岛博赫科技开发有限公司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6月上旬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JAVA应用开发职业技能等级证书(初级)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北京中软国际信息技术有限公司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Web前端开发职业技能等级证书(初级)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工业和信息化部教育与考试中心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12月上旬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电子商务数据分析职业技能等级证书(中级)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北京博导前程信息技术股份有限公司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实用英语交际职业技能等级证书(初级)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北京外研在线数字科技有限公司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实用英语交际职业技能等级证书(中级)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北京外研在线数字科技有限公司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11月下旬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DhkN2E0M2FhNjdmNTY3ZGQwMzBkNGYxNjhjODIifQ=="/>
  </w:docVars>
  <w:rsids>
    <w:rsidRoot w:val="00000000"/>
    <w:rsid w:val="0DFD5C70"/>
    <w:rsid w:val="16461656"/>
    <w:rsid w:val="552E5498"/>
    <w:rsid w:val="5880093F"/>
    <w:rsid w:val="6643094B"/>
    <w:rsid w:val="69EB1A9C"/>
    <w:rsid w:val="7F0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1103</Characters>
  <Lines>0</Lines>
  <Paragraphs>0</Paragraphs>
  <TotalTime>1</TotalTime>
  <ScaleCrop>false</ScaleCrop>
  <LinksUpToDate>false</LinksUpToDate>
  <CharactersWithSpaces>1104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2023-05-17T07:53:00Z</dcterms:created>
  <dc:creator>Administrator</dc:creator>
  <cp:lastModifiedBy>平凡的世界</cp:lastModifiedBy>
  <dcterms:modified xsi:type="dcterms:W3CDTF">2023-05-18T00:21:53Z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58322BA0A83D4FB29BFE19F63C63494E_12</vt:lpwstr>
  </property>
</Properties>
</file>